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b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/>
          <w:color w:val="000000"/>
          <w:kern w:val="0"/>
          <w:sz w:val="32"/>
          <w:szCs w:val="32"/>
          <w:lang w:val="en-US" w:eastAsia="zh-CN" w:bidi="ar"/>
        </w:rPr>
        <w:t>广东坚美铝型材厂（集团）有限公司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b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/>
          <w:color w:val="000000"/>
          <w:kern w:val="0"/>
          <w:sz w:val="32"/>
          <w:szCs w:val="32"/>
          <w:lang w:val="en-US" w:eastAsia="zh-CN" w:bidi="ar"/>
        </w:rPr>
        <w:t>水污染物排放情况说明</w:t>
      </w:r>
    </w:p>
    <w:tbl>
      <w:tblPr>
        <w:tblStyle w:val="5"/>
        <w:tblpPr w:leftFromText="180" w:rightFromText="180" w:vertAnchor="text" w:horzAnchor="page" w:tblpXSpec="center" w:tblpY="51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1288"/>
        <w:gridCol w:w="1288"/>
        <w:gridCol w:w="1288"/>
        <w:gridCol w:w="1288"/>
        <w:gridCol w:w="1348"/>
        <w:gridCol w:w="1288"/>
        <w:gridCol w:w="1288"/>
        <w:gridCol w:w="1288"/>
        <w:gridCol w:w="1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2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主要污染物及特征污染物的名称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悬浮物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石油类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总磷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总氮</w:t>
            </w:r>
          </w:p>
        </w:tc>
        <w:tc>
          <w:tcPr>
            <w:tcW w:w="1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化学需氧量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氨氮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PH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氟化物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总铝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排放标准（mg/L）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50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2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0.5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20</w:t>
            </w:r>
          </w:p>
        </w:tc>
        <w:tc>
          <w:tcPr>
            <w:tcW w:w="1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60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15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6~9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10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排放总量（t）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14.22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0.62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0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超标情况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无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无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无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无</w:t>
            </w:r>
          </w:p>
        </w:tc>
        <w:tc>
          <w:tcPr>
            <w:tcW w:w="13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无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无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无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无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vertAlign w:val="baseline"/>
                <w:lang w:val="en-US" w:eastAsia="zh-CN" w:bidi="ar"/>
              </w:rPr>
              <w:t>无</w:t>
            </w:r>
          </w:p>
        </w:tc>
      </w:tr>
    </w:tbl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eastAsia" w:ascii="楷体" w:hAnsi="楷体" w:eastAsia="楷体" w:cs="楷体"/>
          <w:b w:val="0"/>
          <w:bCs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eastAsia" w:ascii="楷体" w:hAnsi="楷体" w:eastAsia="楷体" w:cs="楷体"/>
          <w:b w:val="0"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/>
          <w:color w:val="000000"/>
          <w:kern w:val="0"/>
          <w:sz w:val="28"/>
          <w:szCs w:val="28"/>
          <w:lang w:val="en-US" w:eastAsia="zh-CN" w:bidi="ar"/>
        </w:rPr>
        <w:t>2024年，广东坚美狮山分厂排放水污染物有9种，主要为悬浮物、石油类、总磷、总氮、化学需氧量、氨氮、PH值、氟化物、总铝，全年污水总处理量：1073975 t、污水总排放量：964210.78 t。排放标准满足《电镀水污染物排放标准（DB44/1597-2015）、《水污染物排放限值》（DB44/26-2001）排放限值要求。</w:t>
      </w:r>
    </w:p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eastAsia" w:ascii="楷体" w:hAnsi="楷体" w:eastAsia="楷体" w:cs="楷体"/>
          <w:color w:val="00000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843" w:firstLineChars="300"/>
        <w:jc w:val="right"/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  <w:lang w:val="en-US" w:eastAsia="zh-CN" w:bidi="ar"/>
        </w:rPr>
        <w:t>广东坚美铝型材厂（集团）有限公司</w:t>
      </w:r>
    </w:p>
    <w:p>
      <w:pPr>
        <w:keepNext w:val="0"/>
        <w:keepLines w:val="0"/>
        <w:widowControl/>
        <w:suppressLineNumbers w:val="0"/>
        <w:ind w:firstLine="843" w:firstLineChars="300"/>
        <w:jc w:val="right"/>
        <w:rPr>
          <w:rFonts w:hint="eastAsia" w:ascii="楷体" w:hAnsi="楷体" w:eastAsia="楷体" w:cs="楷体"/>
          <w:b/>
          <w:bCs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28"/>
          <w:szCs w:val="28"/>
          <w:lang w:val="en-US" w:eastAsia="zh-CN" w:bidi="ar"/>
        </w:rPr>
        <w:t>2025年9月22日</w:t>
      </w:r>
    </w:p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84344"/>
    <w:rsid w:val="06754D98"/>
    <w:rsid w:val="0F127D08"/>
    <w:rsid w:val="1B3F43B6"/>
    <w:rsid w:val="33DE7932"/>
    <w:rsid w:val="3F754947"/>
    <w:rsid w:val="41CA34F8"/>
    <w:rsid w:val="4DB84344"/>
    <w:rsid w:val="551770FC"/>
    <w:rsid w:val="55EB4846"/>
    <w:rsid w:val="587870EB"/>
    <w:rsid w:val="5B26167E"/>
    <w:rsid w:val="6E25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2025-09-12T01:19:00Z</dcterms:created>
  <dc:creator>JM039049</dc:creator>
  <cp:lastModifiedBy>JM018169</cp:lastModifiedBy>
  <dcterms:modified xsi:type="dcterms:W3CDTF">2025-09-28T00:53:47Z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