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40" w:line="243" w:lineRule="auto"/>
        <w:ind w:left="0" w:right="0" w:firstLine="0"/>
        <w:jc w:val="center"/>
        <w:textAlignment w:val="auto"/>
        <w:rPr>
          <w:b/>
          <w:sz w:val="30"/>
          <w:szCs w:val="30"/>
        </w:rPr>
      </w:pPr>
      <w:r>
        <w:rPr>
          <w:sz w:val="30"/>
          <w:szCs w:val="30"/>
        </w:rPr>
        <w:pict>
          <v:line id="_x0000_s1026" o:spid="_x0000_s1026" o:spt="20" style="position:absolute;left:0pt;margin-left:49.55pt;margin-top:44.6pt;height:0pt;width:496.4pt;mso-position-horizontal-relative:page;z-index:251658240;mso-width-relative:page;mso-height-relative:page;" stroked="t" coordsize="21600,21600">
            <v:path arrowok="t"/>
            <v:fill focussize="0,0"/>
            <v:stroke weight="0.72pt" color="#000000"/>
            <v:imagedata o:title=""/>
            <o:lock v:ext="edit"/>
          </v:line>
        </w:pict>
      </w:r>
      <w:r>
        <w:rPr>
          <w:b/>
          <w:sz w:val="30"/>
          <w:szCs w:val="30"/>
        </w:rPr>
        <w:t>广东</w:t>
      </w:r>
      <w:r>
        <w:rPr>
          <w:rFonts w:hint="eastAsia"/>
          <w:b/>
          <w:sz w:val="30"/>
          <w:szCs w:val="30"/>
          <w:lang w:val="en-US" w:eastAsia="zh-CN"/>
        </w:rPr>
        <w:t>坚美铝型材厂（集团）</w:t>
      </w:r>
      <w:r>
        <w:rPr>
          <w:b/>
          <w:sz w:val="30"/>
          <w:szCs w:val="30"/>
        </w:rPr>
        <w:t>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40" w:line="243" w:lineRule="auto"/>
        <w:ind w:left="0" w:right="0" w:firstLine="0"/>
        <w:jc w:val="center"/>
        <w:textAlignment w:val="auto"/>
        <w:rPr>
          <w:b/>
          <w:sz w:val="30"/>
          <w:szCs w:val="30"/>
        </w:rPr>
      </w:pPr>
      <w:r>
        <w:rPr>
          <w:b/>
          <w:sz w:val="30"/>
          <w:szCs w:val="30"/>
        </w:rPr>
        <w:t>含铝产品的回收和利用战略（2025年-2027年）</w:t>
      </w:r>
    </w:p>
    <w:p>
      <w:pPr>
        <w:pStyle w:val="2"/>
        <w:spacing w:before="12"/>
        <w:ind w:left="0"/>
        <w:rPr>
          <w:b/>
          <w:sz w:val="14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312" w:lineRule="auto"/>
        <w:ind w:left="0" w:right="0" w:firstLine="560" w:firstLineChars="200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坚美</w:t>
      </w:r>
      <w:r>
        <w:rPr>
          <w:rFonts w:hint="eastAsia" w:ascii="仿宋" w:hAnsi="仿宋" w:eastAsia="仿宋" w:cs="仿宋"/>
          <w:sz w:val="28"/>
          <w:szCs w:val="28"/>
        </w:rPr>
        <w:t>公司实施报废含铝产品的战略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规划如下：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beforeLines="50" w:after="0" w:afterLines="50" w:line="312" w:lineRule="auto"/>
        <w:ind w:left="0" w:right="0" w:firstLine="562" w:firstLineChars="200"/>
        <w:textAlignment w:val="auto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 xml:space="preserve">一、建立回收体系 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312" w:lineRule="auto"/>
        <w:ind w:left="0" w:right="0"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1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.</w:t>
      </w:r>
      <w:r>
        <w:rPr>
          <w:rFonts w:hint="eastAsia" w:ascii="仿宋" w:hAnsi="仿宋" w:eastAsia="仿宋" w:cs="仿宋"/>
          <w:sz w:val="28"/>
          <w:szCs w:val="28"/>
        </w:rPr>
        <w:t xml:space="preserve">健全铝产品回收机制，推进再生铝原料规范化回收和精细化分选。 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312" w:lineRule="auto"/>
        <w:ind w:left="0" w:right="0"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2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.</w:t>
      </w:r>
      <w:r>
        <w:rPr>
          <w:rFonts w:hint="eastAsia" w:ascii="仿宋" w:hAnsi="仿宋" w:eastAsia="仿宋" w:cs="仿宋"/>
          <w:sz w:val="28"/>
          <w:szCs w:val="28"/>
        </w:rPr>
        <w:t xml:space="preserve">搭建信息平台，利用互联网线上线下信息结合，与回收合作商建立稳定、长期的合作关系。 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beforeLines="50" w:after="0" w:afterLines="50" w:line="312" w:lineRule="auto"/>
        <w:ind w:left="0" w:right="0" w:firstLine="562" w:firstLineChars="200"/>
        <w:textAlignment w:val="auto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 xml:space="preserve">二、明确含铝废品的回收渠道 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312" w:lineRule="auto"/>
        <w:ind w:left="0" w:right="0"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1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.</w:t>
      </w:r>
      <w:r>
        <w:rPr>
          <w:rFonts w:hint="eastAsia" w:ascii="仿宋" w:hAnsi="仿宋" w:eastAsia="仿宋" w:cs="仿宋"/>
          <w:sz w:val="28"/>
          <w:szCs w:val="28"/>
        </w:rPr>
        <w:t xml:space="preserve">内部回收：对自身对生产过程中产生的边角料、不合格产品等废铝进行回收，形成内部的回收循环系统。 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312" w:lineRule="auto"/>
        <w:ind w:left="0" w:right="0"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2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.</w:t>
      </w:r>
      <w:r>
        <w:rPr>
          <w:rFonts w:hint="eastAsia" w:ascii="仿宋" w:hAnsi="仿宋" w:eastAsia="仿宋" w:cs="仿宋"/>
          <w:sz w:val="28"/>
          <w:szCs w:val="28"/>
        </w:rPr>
        <w:t xml:space="preserve">社会回收：通过回收站、废品回收公司等渠道，将社会上产生的各种废铝产品进行收集。 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312" w:lineRule="auto"/>
        <w:ind w:left="0" w:right="0"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3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.</w:t>
      </w:r>
      <w:r>
        <w:rPr>
          <w:rFonts w:hint="eastAsia" w:ascii="仿宋" w:hAnsi="仿宋" w:eastAsia="仿宋" w:cs="仿宋"/>
          <w:sz w:val="28"/>
          <w:szCs w:val="28"/>
        </w:rPr>
        <w:t xml:space="preserve">产品回收：对于一些特定的废铝产品，如废旧易拉罐、废旧铝制汽车零部件等，有专门的回收企业和机构进行收集。 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beforeLines="50" w:after="0" w:afterLines="50" w:line="312" w:lineRule="auto"/>
        <w:ind w:left="0" w:right="0" w:firstLine="562" w:firstLineChars="200"/>
        <w:textAlignment w:val="auto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 xml:space="preserve">三、提高回收和处理技术 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312" w:lineRule="auto"/>
        <w:ind w:left="0" w:right="0"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1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.</w:t>
      </w:r>
      <w:r>
        <w:rPr>
          <w:rFonts w:hint="eastAsia" w:ascii="仿宋" w:hAnsi="仿宋" w:eastAsia="仿宋" w:cs="仿宋"/>
          <w:sz w:val="28"/>
          <w:szCs w:val="28"/>
        </w:rPr>
        <w:t xml:space="preserve">熔炼技术：优化回炉重熔工艺，降低烧损率，提高再生铝的品质。 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312" w:lineRule="auto"/>
        <w:ind w:left="0" w:right="0"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2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.</w:t>
      </w:r>
      <w:r>
        <w:rPr>
          <w:rFonts w:hint="eastAsia" w:ascii="仿宋" w:hAnsi="仿宋" w:eastAsia="仿宋" w:cs="仿宋"/>
          <w:sz w:val="28"/>
          <w:szCs w:val="28"/>
        </w:rPr>
        <w:t>分选技术：利用重介质分选等技术，根据不同成分铝合金的密度差异进行分选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，</w:t>
      </w:r>
      <w:bookmarkStart w:id="0" w:name="_GoBack"/>
      <w:bookmarkEnd w:id="0"/>
      <w:r>
        <w:rPr>
          <w:rFonts w:hint="eastAsia" w:ascii="仿宋" w:hAnsi="仿宋" w:eastAsia="仿宋" w:cs="仿宋"/>
          <w:sz w:val="28"/>
          <w:szCs w:val="28"/>
        </w:rPr>
        <w:t xml:space="preserve">实现高效的分离过程。 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beforeLines="50" w:after="0" w:afterLines="50" w:line="312" w:lineRule="auto"/>
        <w:ind w:left="0" w:right="0" w:firstLine="562" w:firstLineChars="200"/>
        <w:textAlignment w:val="auto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 xml:space="preserve">四、与利益相关方的合作 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312" w:lineRule="auto"/>
        <w:ind w:left="0" w:right="0"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1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.</w:t>
      </w:r>
      <w:r>
        <w:rPr>
          <w:rFonts w:hint="eastAsia" w:ascii="仿宋" w:hAnsi="仿宋" w:eastAsia="仿宋" w:cs="仿宋"/>
          <w:sz w:val="28"/>
          <w:szCs w:val="28"/>
        </w:rPr>
        <w:t xml:space="preserve">多方参与：通过宣传和销售合同，向用户、销售商和产品的使用者，传达含铝废品的可回收和可利用性，达到共同节约铝资源的目的。 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312" w:lineRule="auto"/>
        <w:ind w:left="0" w:right="0"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2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.</w:t>
      </w:r>
      <w:r>
        <w:rPr>
          <w:rFonts w:hint="eastAsia" w:ascii="仿宋" w:hAnsi="仿宋" w:eastAsia="仿宋" w:cs="仿宋"/>
          <w:sz w:val="28"/>
          <w:szCs w:val="28"/>
        </w:rPr>
        <w:t>培训和教育：提供培训和教育，帮助供应商和大众更好地理解废铝重新利用的意义。</w:t>
      </w:r>
      <w:r>
        <w:rPr>
          <w:rFonts w:hint="eastAsia" w:ascii="仿宋" w:hAnsi="仿宋" w:eastAsia="仿宋" w:cs="仿宋"/>
          <w:sz w:val="28"/>
          <w:szCs w:val="28"/>
        </w:rPr>
        <w:t xml:space="preserve"> </w:t>
      </w:r>
    </w:p>
    <w:p>
      <w:pPr>
        <w:pStyle w:val="2"/>
        <w:ind w:left="0"/>
        <w:rPr>
          <w:rFonts w:hint="eastAsia" w:ascii="仿宋" w:hAnsi="仿宋" w:eastAsia="仿宋" w:cs="仿宋"/>
          <w:sz w:val="28"/>
          <w:szCs w:val="28"/>
        </w:rPr>
      </w:pPr>
    </w:p>
    <w:p>
      <w:pPr>
        <w:pStyle w:val="2"/>
        <w:ind w:left="0"/>
        <w:rPr>
          <w:rFonts w:hint="eastAsia" w:ascii="仿宋" w:hAnsi="仿宋" w:eastAsia="仿宋" w:cs="仿宋"/>
          <w:sz w:val="28"/>
          <w:szCs w:val="28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/>
        <w:ind w:left="0" w:right="0"/>
        <w:textAlignment w:val="auto"/>
        <w:rPr>
          <w:rFonts w:hint="eastAsia" w:ascii="仿宋" w:hAnsi="仿宋" w:eastAsia="仿宋" w:cs="仿宋"/>
          <w:sz w:val="28"/>
          <w:szCs w:val="28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367" w:lineRule="auto"/>
        <w:ind w:left="0" w:right="0"/>
        <w:jc w:val="right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广东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坚美铝型材厂（集团）</w:t>
      </w:r>
      <w:r>
        <w:rPr>
          <w:rFonts w:hint="eastAsia" w:ascii="仿宋" w:hAnsi="仿宋" w:eastAsia="仿宋" w:cs="仿宋"/>
          <w:sz w:val="28"/>
          <w:szCs w:val="28"/>
        </w:rPr>
        <w:t>有限公司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367" w:lineRule="auto"/>
        <w:ind w:left="0" w:right="0" w:hanging="420"/>
        <w:jc w:val="right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2025年01月05日 </w:t>
      </w:r>
    </w:p>
    <w:sectPr>
      <w:type w:val="continuous"/>
      <w:pgSz w:w="11920" w:h="16850"/>
      <w:pgMar w:top="680" w:right="1020" w:bottom="278" w:left="1020" w:header="720" w:footer="720" w:gutter="0"/>
      <w:paperSrc/>
      <w:cols w:equalWidth="0" w:num="1">
        <w:col w:w="9800"/>
      </w:cols>
      <w:rtlGutter w:val="0"/>
      <w:docGrid w:linePitch="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cumentProtection w:enforcement="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2"/>
  </w:compat>
  <w:rsids>
    <w:rsidRoot w:val="00000000"/>
    <w:rsid w:val="037D0E4C"/>
    <w:rsid w:val="39B97408"/>
    <w:rsid w:val="3B2F3FD2"/>
    <w:rsid w:val="4C5A3B4B"/>
    <w:rsid w:val="563359D8"/>
    <w:rsid w:val="59F27156"/>
    <w:rsid w:val="5D4C38F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HAnsi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宋体" w:hAnsi="宋体" w:eastAsia="宋体" w:cs="宋体"/>
      <w:sz w:val="22"/>
      <w:szCs w:val="22"/>
      <w:lang w:val="en-US" w:eastAsia="en-US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pPr>
      <w:ind w:left="595"/>
    </w:pPr>
    <w:rPr>
      <w:rFonts w:ascii="宋体" w:hAnsi="宋体" w:eastAsia="宋体" w:cs="宋体"/>
      <w:sz w:val="24"/>
      <w:szCs w:val="24"/>
    </w:r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customStyle="1" w:styleId="7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8">
    <w:name w:val="List Paragraph"/>
    <w:basedOn w:val="1"/>
    <w:qFormat/>
    <w:uiPriority w:val="1"/>
  </w:style>
  <w:style w:type="paragraph" w:customStyle="1" w:styleId="9">
    <w:name w:val="Table Paragraph"/>
    <w:basedOn w:val="1"/>
    <w:qFormat/>
    <w:uiPriority w:val="1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ScaleCrop>false</ScaleCrop>
  <LinksUpToDate>false</LinksUpToDate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2025-09-08T06:18:00Z</dcterms:created>
  <dc:creator>顽石</dc:creator>
  <cp:lastModifiedBy>JM018169</cp:lastModifiedBy>
  <dcterms:modified xsi:type="dcterms:W3CDTF">2025-09-25T03:07:07Z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2025-06-09T00:00:00Z</vt:filetime>
  </property>
  <property fmtid="{D5CDD505-2E9C-101B-9397-08002B2CF9AE}" pid="3" name="Creator">
    <vt:lpwstr>Acrobat PDFMaker 23 Word 版</vt:lpwstr>
  </property>
  <property fmtid="{D5CDD505-2E9C-101B-9397-08002B2CF9AE}" pid="4" name="LastSaved">
    <vt:filetime>2025-09-08T00:00:00Z</vt:filetime>
  </property>
  <property fmtid="{D5CDD505-2E9C-101B-9397-08002B2CF9AE}" pid="5" name="KSOProductBuildVer">
    <vt:lpwstr>2052-11.1.0.10314</vt:lpwstr>
  </property>
</Properties>
</file>